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E0" w:rsidRPr="00A66AF2" w:rsidRDefault="009122E0" w:rsidP="009122E0">
      <w:pPr>
        <w:tabs>
          <w:tab w:val="left" w:pos="360"/>
        </w:tabs>
        <w:spacing w:after="0" w:line="240" w:lineRule="auto"/>
        <w:ind w:left="374" w:hanging="374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</w:t>
      </w:r>
      <w:r w:rsidRPr="009122E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T</w:t>
      </w:r>
      <w:bookmarkStart w:id="0" w:name="_GoBack"/>
      <w:bookmarkEnd w:id="0"/>
      <w:r w:rsidRPr="009122E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UẦN 22 TIẾT 43 -44   </w:t>
      </w:r>
      <w:proofErr w:type="spellStart"/>
      <w:r w:rsidR="00A66AF2" w:rsidRPr="00A66AF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Bài</w:t>
      </w:r>
      <w:proofErr w:type="spellEnd"/>
      <w:r w:rsidR="00A66AF2" w:rsidRPr="00A66AF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gramStart"/>
      <w:r w:rsidR="00A66AF2" w:rsidRPr="00A66AF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26</w:t>
      </w:r>
      <w:r w:rsidR="00A66AF2" w:rsidRPr="00A66AF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</w:t>
      </w:r>
      <w:proofErr w:type="gramEnd"/>
      <w:r w:rsidR="00A66AF2" w:rsidRPr="00A66AF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THẾ NĂNG  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I. 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THẾ NĂNG TRỌNG </w:t>
      </w:r>
      <w:proofErr w:type="gramStart"/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TRƯỜNG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1.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:</w:t>
      </w:r>
      <w:proofErr w:type="gramEnd"/>
    </w:p>
    <w:p w:rsidR="00A66AF2" w:rsidRPr="00A66AF2" w:rsidRDefault="00A66AF2" w:rsidP="00A66AF2">
      <w:pPr>
        <w:numPr>
          <w:ilvl w:val="0"/>
          <w:numId w:val="1"/>
        </w:numPr>
        <w:spacing w:after="0" w:line="240" w:lineRule="auto"/>
        <w:ind w:left="374" w:hanging="19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Xung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quanh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trái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đất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tồn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tại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Biểu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hiện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là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sự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xuất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hiện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lực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tác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dụng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lực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lên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một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có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khối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lượng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m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đặt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tại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vị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trí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bất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kì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trong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khoảng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không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gian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có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A66AF2" w:rsidRPr="00A66AF2" w:rsidRDefault="00A66AF2" w:rsidP="00A66AF2">
      <w:pPr>
        <w:numPr>
          <w:ilvl w:val="0"/>
          <w:numId w:val="1"/>
        </w:numPr>
        <w:spacing w:after="0" w:line="240" w:lineRule="auto"/>
        <w:ind w:left="374" w:hanging="19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đều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: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Có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66AF2">
        <w:rPr>
          <w:rFonts w:ascii="Times New Roman" w:eastAsia="Times New Roman" w:hAnsi="Times New Roman" w:cs="Times New Roman"/>
          <w:position w:val="-10"/>
          <w:sz w:val="40"/>
          <w:szCs w:val="40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7pt" o:ole="">
            <v:imagedata r:id="rId5" o:title=""/>
          </v:shape>
          <o:OLEObject Type="Embed" ProgID="Equation.DSMT4" ShapeID="_x0000_i1025" DrawAspect="Content" ObjectID="_1706854292" r:id="rId6"/>
        </w:object>
      </w:r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tại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mọi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điểm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song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song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cùng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chiều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và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cùng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độ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z w:val="40"/>
          <w:szCs w:val="40"/>
        </w:rPr>
        <w:t>lớn</w:t>
      </w:r>
      <w:proofErr w:type="spellEnd"/>
      <w:r w:rsidRPr="00A66AF2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A66AF2" w:rsidRPr="00A66AF2" w:rsidRDefault="00A66AF2" w:rsidP="00A66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2. </w:t>
      </w:r>
      <w:proofErr w:type="spell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:</w:t>
      </w:r>
      <w:proofErr w:type="gramEnd"/>
    </w:p>
    <w:p w:rsidR="00A66AF2" w:rsidRPr="00A66AF2" w:rsidRDefault="00A66AF2" w:rsidP="00A66AF2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pacing w:val="-8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a. </w:t>
      </w:r>
      <w:proofErr w:type="spellStart"/>
      <w:r w:rsidRPr="00A66AF2">
        <w:rPr>
          <w:rFonts w:ascii="Times New Roman" w:eastAsia="Times New Roman" w:hAnsi="Times New Roman" w:cs="Times New Roman" w:hint="eastAsia"/>
          <w:b/>
          <w:spacing w:val="-8"/>
          <w:sz w:val="40"/>
          <w:szCs w:val="40"/>
          <w:u w:val="single"/>
        </w:rPr>
        <w:t>Đ</w:t>
      </w:r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ịnh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nghĩa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:</w:t>
      </w:r>
      <w:proofErr w:type="gram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</w:p>
    <w:p w:rsidR="00A66AF2" w:rsidRPr="00A66AF2" w:rsidRDefault="00A66AF2" w:rsidP="00A66AF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(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hấp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dẫn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)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một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là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dạng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lượng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tương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tác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giữa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Trái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đất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và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.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Nó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phụ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thuộc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vào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vị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trí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trong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spacing w:val="-8"/>
          <w:sz w:val="40"/>
          <w:szCs w:val="40"/>
        </w:rPr>
        <w:t>.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b. </w:t>
      </w:r>
      <w:proofErr w:type="spell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Biểu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  <w:u w:val="single"/>
        </w:rPr>
        <w:t>thức</w:t>
      </w:r>
      <w:proofErr w:type="spell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:</w:t>
      </w:r>
      <w:proofErr w:type="gramEnd"/>
      <w:r w:rsidRPr="00A66AF2">
        <w:rPr>
          <w:rFonts w:ascii="Times New Roman" w:eastAsia="Times New Roman" w:hAnsi="Times New Roman" w:cs="Times New Roman"/>
          <w:b/>
          <w:spacing w:val="-8"/>
          <w:sz w:val="40"/>
          <w:szCs w:val="40"/>
        </w:rPr>
        <w:t xml:space="preserve">  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570865</wp:posOffset>
                </wp:positionV>
                <wp:extent cx="1266825" cy="371475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2852" id="Rectangle 1" o:spid="_x0000_s1026" style="position:absolute;margin-left:116.75pt;margin-top:44.95pt;width:99.7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"/>
            </w:pict>
          </mc:Fallback>
        </mc:AlternateConten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Nếu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chọn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mốc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tại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mặt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đất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thì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công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thức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tính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một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có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khối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lượng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m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đặt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tại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độ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cao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h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là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:</w:t>
      </w:r>
      <w:proofErr w:type="gram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W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  <w:t>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=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m.g.h</w:t>
      </w:r>
      <w:proofErr w:type="spellEnd"/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Trong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đó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: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W</w:t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  <w:vertAlign w:val="subscript"/>
        </w:rPr>
        <w:t>t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: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gram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( J</w:t>
      </w:r>
      <w:proofErr w:type="gram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)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  <w:t xml:space="preserve">m: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khối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lượng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gram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( kg</w:t>
      </w:r>
      <w:proofErr w:type="gram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)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  <w:t xml:space="preserve">g: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gia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tốc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trọng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trường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gram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( m</w:t>
      </w:r>
      <w:proofErr w:type="gram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/s</w:t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  <w:vertAlign w:val="superscript"/>
        </w:rPr>
        <w:t>2</w:t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)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  <w:t xml:space="preserve">h: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độ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cao</w:t>
      </w:r>
      <w:proofErr w:type="spell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gramStart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( m</w:t>
      </w:r>
      <w:proofErr w:type="gramEnd"/>
      <w:r w:rsidRPr="00A66AF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)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II. 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THẾ NĂNG ĐÀN </w:t>
      </w:r>
      <w:proofErr w:type="gramStart"/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HỒI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1.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Công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lực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:</w:t>
      </w:r>
      <w:proofErr w:type="gramEnd"/>
    </w:p>
    <w:p w:rsidR="00A66AF2" w:rsidRPr="00A66AF2" w:rsidRDefault="00A66AF2" w:rsidP="00A66AF2">
      <w:pPr>
        <w:numPr>
          <w:ilvl w:val="0"/>
          <w:numId w:val="1"/>
        </w:numPr>
        <w:spacing w:after="0" w:line="240" w:lineRule="auto"/>
        <w:ind w:left="374" w:hanging="19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Khi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đưa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lò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xo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từ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trạng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thái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biến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dạng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về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trạng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thái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không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biến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dạng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thì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công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lực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được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xác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định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bằng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công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thức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:</w:t>
      </w:r>
      <w:proofErr w:type="gram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A66AF2" w:rsidRPr="00A66AF2" w:rsidRDefault="00A66AF2" w:rsidP="00A66AF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 xml:space="preserve">A = </w:t>
      </w:r>
      <w:r w:rsidRPr="00A66AF2">
        <w:rPr>
          <w:rFonts w:ascii="Times New Roman" w:eastAsia="Times New Roman" w:hAnsi="Times New Roman" w:cs="Times New Roman"/>
          <w:color w:val="000000"/>
          <w:position w:val="-24"/>
          <w:sz w:val="40"/>
          <w:szCs w:val="40"/>
          <w:bdr w:val="single" w:sz="4" w:space="0" w:color="auto"/>
        </w:rPr>
        <w:object w:dxaOrig="240" w:dyaOrig="620">
          <v:shape id="_x0000_i1026" type="#_x0000_t75" style="width:15.75pt;height:35.25pt" o:ole="">
            <v:imagedata r:id="rId7" o:title=""/>
          </v:shape>
          <o:OLEObject Type="Embed" ProgID="Equation.DSMT4" ShapeID="_x0000_i1026" DrawAspect="Content" ObjectID="_1706854293" r:id="rId8"/>
        </w:objec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>k(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sym w:font="Symbol" w:char="F044"/>
      </w:r>
      <w:r w:rsidRPr="00A66AF2">
        <w:rPr>
          <w:rFonts w:ascii="Times New Roman" w:eastAsia="Times New Roman" w:hAnsi="Times New Roman" w:cs="Times New Roman"/>
          <w:sz w:val="40"/>
          <w:szCs w:val="40"/>
          <w:bdr w:val="single" w:sz="4" w:space="0" w:color="auto"/>
        </w:rPr>
        <w:t>ℓ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>)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  <w:vertAlign w:val="superscript"/>
        </w:rPr>
        <w:t>2</w:t>
      </w:r>
    </w:p>
    <w:p w:rsidR="00A66AF2" w:rsidRPr="00A66AF2" w:rsidRDefault="00A66AF2" w:rsidP="00A66A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2.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:</w:t>
      </w:r>
      <w:proofErr w:type="gramEnd"/>
    </w:p>
    <w:p w:rsidR="00A66AF2" w:rsidRPr="00A66AF2" w:rsidRDefault="00A66AF2" w:rsidP="00A66AF2">
      <w:pPr>
        <w:numPr>
          <w:ilvl w:val="0"/>
          <w:numId w:val="1"/>
        </w:numPr>
        <w:spacing w:after="0" w:line="240" w:lineRule="auto"/>
        <w:ind w:left="374" w:hanging="19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là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dạng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lượng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một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vật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chịu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tác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dụng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lực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A66AF2" w:rsidRPr="00A66AF2" w:rsidRDefault="00A66AF2" w:rsidP="00A66AF2">
      <w:pPr>
        <w:numPr>
          <w:ilvl w:val="0"/>
          <w:numId w:val="1"/>
        </w:numPr>
        <w:spacing w:after="0" w:line="240" w:lineRule="auto"/>
        <w:ind w:left="374" w:hanging="194"/>
        <w:jc w:val="both"/>
        <w:rPr>
          <w:rFonts w:ascii="Times New Roman" w:eastAsia="Times New Roman" w:hAnsi="Times New Roman" w:cs="Times New Roman"/>
          <w:b/>
          <w:spacing w:val="-8"/>
          <w:sz w:val="40"/>
          <w:szCs w:val="40"/>
        </w:rPr>
      </w:pP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Thế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năng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đàn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hồi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của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một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lò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xo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có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độ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cứng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k ở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trạng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thái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bị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biến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dạng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Symbol" w:char="F044"/>
      </w:r>
      <w:r w:rsidRPr="00A66AF2">
        <w:rPr>
          <w:rFonts w:ascii="Times New Roman" w:eastAsia="Times New Roman" w:hAnsi="Times New Roman" w:cs="Times New Roman"/>
          <w:sz w:val="40"/>
          <w:szCs w:val="40"/>
        </w:rPr>
        <w:t>ℓ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>là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: </w:t>
      </w:r>
      <w:r w:rsidRPr="00A66A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>W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  <w:vertAlign w:val="subscript"/>
        </w:rPr>
        <w:t>t</w:t>
      </w:r>
      <w:proofErr w:type="spellEnd"/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 xml:space="preserve"> = </w:t>
      </w:r>
      <w:r w:rsidRPr="00A66AF2">
        <w:rPr>
          <w:rFonts w:ascii="Times New Roman" w:eastAsia="Times New Roman" w:hAnsi="Times New Roman" w:cs="Times New Roman"/>
          <w:color w:val="000000"/>
          <w:position w:val="-24"/>
          <w:sz w:val="40"/>
          <w:szCs w:val="40"/>
          <w:bdr w:val="single" w:sz="4" w:space="0" w:color="auto"/>
        </w:rPr>
        <w:object w:dxaOrig="240" w:dyaOrig="620">
          <v:shape id="_x0000_i1027" type="#_x0000_t75" style="width:15.75pt;height:36pt" o:ole="">
            <v:imagedata r:id="rId7" o:title=""/>
          </v:shape>
          <o:OLEObject Type="Embed" ProgID="Equation.DSMT4" ShapeID="_x0000_i1027" DrawAspect="Content" ObjectID="_1706854294" r:id="rId9"/>
        </w:objec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>k(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sym w:font="Symbol" w:char="F044"/>
      </w:r>
      <w:r w:rsidRPr="00A66AF2">
        <w:rPr>
          <w:rFonts w:ascii="Times New Roman" w:eastAsia="Times New Roman" w:hAnsi="Times New Roman" w:cs="Times New Roman"/>
          <w:sz w:val="40"/>
          <w:szCs w:val="40"/>
          <w:bdr w:val="single" w:sz="4" w:space="0" w:color="auto"/>
        </w:rPr>
        <w:t>ℓ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</w:rPr>
        <w:t>)</w:t>
      </w:r>
      <w:r w:rsidRPr="00A66AF2">
        <w:rPr>
          <w:rFonts w:ascii="Times New Roman" w:eastAsia="Times New Roman" w:hAnsi="Times New Roman" w:cs="Times New Roman"/>
          <w:color w:val="000000"/>
          <w:sz w:val="40"/>
          <w:szCs w:val="40"/>
          <w:bdr w:val="single" w:sz="4" w:space="0" w:color="auto"/>
          <w:vertAlign w:val="superscript"/>
        </w:rPr>
        <w:t>2</w:t>
      </w:r>
    </w:p>
    <w:p w:rsidR="00AA26AA" w:rsidRDefault="00AA26AA"/>
    <w:sectPr w:rsidR="00AA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F2"/>
    <w:rsid w:val="009122E0"/>
    <w:rsid w:val="00A66AF2"/>
    <w:rsid w:val="00A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D49B"/>
  <w15:chartTrackingRefBased/>
  <w15:docId w15:val="{4FD582BC-00DB-4FA0-9790-CD75BA5E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1</cp:revision>
  <dcterms:created xsi:type="dcterms:W3CDTF">2022-02-20T02:08:00Z</dcterms:created>
  <dcterms:modified xsi:type="dcterms:W3CDTF">2022-02-20T02:25:00Z</dcterms:modified>
</cp:coreProperties>
</file>